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B71E99" w:rsidTr="00E57C7D">
        <w:trPr>
          <w:trHeight w:val="4001"/>
        </w:trPr>
        <w:tc>
          <w:tcPr>
            <w:tcW w:w="7669" w:type="dxa"/>
          </w:tcPr>
          <w:p w:rsidR="002954AB" w:rsidRPr="00B71E99" w:rsidRDefault="002954AB" w:rsidP="00E57C7D">
            <w:pPr>
              <w:rPr>
                <w:color w:val="2EA7CE"/>
                <w:sz w:val="48"/>
                <w:szCs w:val="48"/>
              </w:rPr>
            </w:pPr>
            <w:r w:rsidRPr="00B71E99">
              <w:rPr>
                <w:color w:val="2EA7CE"/>
                <w:sz w:val="48"/>
                <w:szCs w:val="48"/>
              </w:rPr>
              <w:t xml:space="preserve">Posvet </w:t>
            </w:r>
            <w:r w:rsidR="00EC0F0F" w:rsidRPr="00B71E99">
              <w:rPr>
                <w:color w:val="2EA7CE"/>
                <w:sz w:val="48"/>
                <w:szCs w:val="48"/>
              </w:rPr>
              <w:t>o javnem naročanju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B71E99" w:rsidTr="001779D8">
              <w:trPr>
                <w:trHeight w:val="1304"/>
              </w:trPr>
              <w:tc>
                <w:tcPr>
                  <w:tcW w:w="6945" w:type="dxa"/>
                </w:tcPr>
                <w:p w:rsidR="00EC0F0F" w:rsidRPr="00B71E99" w:rsidRDefault="00EC0F0F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</w:p>
                <w:p w:rsidR="00EC0F0F" w:rsidRPr="00B71E99" w:rsidRDefault="00EC0F0F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  <w:r w:rsidRPr="00B71E99">
                    <w:rPr>
                      <w:color w:val="40A7CE"/>
                      <w:sz w:val="24"/>
                      <w:szCs w:val="24"/>
                    </w:rPr>
                    <w:t xml:space="preserve">Univerzitetni klinični center Ljubljana, </w:t>
                  </w:r>
                </w:p>
                <w:p w:rsidR="00EC0F0F" w:rsidRPr="00B71E99" w:rsidRDefault="00EC0F0F" w:rsidP="00EC0F0F">
                  <w:pPr>
                    <w:pStyle w:val="lokacija"/>
                    <w:rPr>
                      <w:color w:val="40A7CE"/>
                      <w:sz w:val="24"/>
                      <w:szCs w:val="24"/>
                    </w:rPr>
                  </w:pPr>
                  <w:r w:rsidRPr="00B71E99">
                    <w:rPr>
                      <w:color w:val="40A7CE"/>
                      <w:sz w:val="24"/>
                      <w:szCs w:val="24"/>
                    </w:rPr>
                    <w:t>Predavalnica 1</w:t>
                  </w:r>
                </w:p>
                <w:p w:rsidR="00E57C7D" w:rsidRPr="00B71E99" w:rsidRDefault="00EC0F0F" w:rsidP="00EC0F0F">
                  <w:pPr>
                    <w:pStyle w:val="lokacija"/>
                    <w:rPr>
                      <w:color w:val="2EA7CE"/>
                    </w:rPr>
                  </w:pPr>
                  <w:r w:rsidRPr="00B71E99">
                    <w:rPr>
                      <w:color w:val="40A7CE"/>
                      <w:sz w:val="24"/>
                      <w:szCs w:val="24"/>
                    </w:rPr>
                    <w:t>9. november 201</w:t>
                  </w:r>
                  <w:r w:rsidR="007F3E39">
                    <w:rPr>
                      <w:color w:val="40A7CE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2954AB" w:rsidRPr="00B71E99" w:rsidRDefault="002954AB" w:rsidP="00E57C7D">
            <w:pPr>
              <w:rPr>
                <w:color w:val="FF0000"/>
                <w:sz w:val="48"/>
                <w:szCs w:val="48"/>
              </w:rPr>
            </w:pPr>
          </w:p>
        </w:tc>
      </w:tr>
    </w:tbl>
    <w:p w:rsidR="0011539A" w:rsidRPr="00B71E99" w:rsidRDefault="0011539A"/>
    <w:p w:rsidR="00CA26C8" w:rsidRPr="00B71E99" w:rsidRDefault="00CA26C8" w:rsidP="007B3BA1">
      <w:pPr>
        <w:pStyle w:val="lokacija"/>
      </w:pPr>
    </w:p>
    <w:tbl>
      <w:tblPr>
        <w:tblStyle w:val="Tabelamrea"/>
        <w:tblpPr w:leftFromText="142" w:rightFromText="142" w:vertAnchor="page" w:horzAnchor="margin" w:tblpY="4576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</w:tblGrid>
      <w:tr w:rsidR="002954AB" w:rsidRPr="00B71E99" w:rsidTr="00E57C7D"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:rsidR="002954AB" w:rsidRPr="00B71E99" w:rsidRDefault="00E57C7D" w:rsidP="00E57C7D">
            <w:pPr>
              <w:pStyle w:val="NoParagraphStyle"/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</w:pPr>
            <w:r w:rsidRPr="00B71E99">
              <w:rPr>
                <w:rFonts w:asciiTheme="minorHAnsi" w:hAnsiTheme="minorHAnsi"/>
                <w:color w:val="auto"/>
                <w:sz w:val="28"/>
                <w:szCs w:val="28"/>
                <w:lang w:val="sl-SI"/>
              </w:rPr>
              <w:t>Program</w:t>
            </w:r>
          </w:p>
        </w:tc>
      </w:tr>
      <w:tr w:rsidR="00E57C7D" w:rsidRPr="00B71E99" w:rsidTr="00081EF4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7F3E39" w:rsidP="00EC0F0F">
            <w:pPr>
              <w:pStyle w:val="lokacij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Cambria" w:hint="cs"/>
                <w:bCs/>
                <w:color w:val="2EA7CE"/>
                <w:sz w:val="20"/>
                <w:szCs w:val="20"/>
                <w:rtl/>
                <w:lang w:bidi="ar-YE"/>
              </w:rPr>
              <w:t>Četrtek</w:t>
            </w:r>
            <w:r w:rsidR="00E57C7D" w:rsidRPr="00B71E99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 xml:space="preserve">, </w:t>
            </w:r>
            <w:r w:rsidR="00EC0F0F" w:rsidRPr="00B71E99"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9. 11. 201</w:t>
            </w:r>
            <w:r>
              <w:rPr>
                <w:rFonts w:asciiTheme="minorHAnsi" w:hAnsiTheme="minorHAnsi" w:cs="Cambria"/>
                <w:bCs/>
                <w:color w:val="2EA7CE"/>
                <w:sz w:val="22"/>
                <w:szCs w:val="22"/>
                <w:lang w:bidi="ar-YE"/>
              </w:rPr>
              <w:t>7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C0F0F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8</w:t>
            </w:r>
            <w:r w:rsidR="00E57C7D" w:rsidRPr="00B71E99">
              <w:rPr>
                <w:b/>
                <w:sz w:val="18"/>
                <w:szCs w:val="18"/>
              </w:rPr>
              <w:t>.</w:t>
            </w:r>
            <w:r w:rsidRPr="00B71E99">
              <w:rPr>
                <w:b/>
                <w:sz w:val="18"/>
                <w:szCs w:val="18"/>
              </w:rPr>
              <w:t>3</w:t>
            </w:r>
            <w:r w:rsidR="00E57C7D" w:rsidRPr="00B71E99">
              <w:rPr>
                <w:b/>
                <w:sz w:val="18"/>
                <w:szCs w:val="18"/>
              </w:rPr>
              <w:t>0-9.</w:t>
            </w:r>
            <w:r w:rsidRPr="00B71E9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57C7D" w:rsidP="00E57C7D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Sprejem udeležencev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57C7D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9.</w:t>
            </w:r>
            <w:r w:rsidR="00EC0F0F" w:rsidRPr="00B71E99">
              <w:rPr>
                <w:b/>
                <w:sz w:val="18"/>
                <w:szCs w:val="18"/>
              </w:rPr>
              <w:t>00-9</w:t>
            </w:r>
            <w:r w:rsidRPr="00B71E99">
              <w:rPr>
                <w:b/>
                <w:sz w:val="18"/>
                <w:szCs w:val="18"/>
              </w:rPr>
              <w:t>.</w:t>
            </w:r>
            <w:r w:rsidR="00EC0F0F" w:rsidRPr="00B71E9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57C7D" w:rsidP="00414144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 xml:space="preserve">Uvodni </w:t>
            </w:r>
            <w:r w:rsidRPr="00D2092D">
              <w:rPr>
                <w:b/>
                <w:sz w:val="18"/>
                <w:szCs w:val="18"/>
              </w:rPr>
              <w:t>pozdrav</w:t>
            </w:r>
          </w:p>
        </w:tc>
      </w:tr>
      <w:tr w:rsidR="00E57C7D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B71E99" w:rsidRDefault="00EC0F0F" w:rsidP="00EC0F0F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9.15</w:t>
            </w:r>
            <w:r w:rsidR="00E57C7D" w:rsidRPr="00B71E99">
              <w:rPr>
                <w:b/>
                <w:sz w:val="18"/>
                <w:szCs w:val="18"/>
              </w:rPr>
              <w:t>-10.</w:t>
            </w:r>
            <w:r w:rsidR="0036710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Default="004D46D9" w:rsidP="00EC0F0F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Izvedba postopka javnega naročila</w:t>
            </w:r>
            <w:r w:rsidR="00802758">
              <w:rPr>
                <w:rFonts w:ascii="Cambria" w:hAnsi="Cambria" w:cs="Cambria"/>
                <w:sz w:val="18"/>
                <w:szCs w:val="18"/>
              </w:rPr>
              <w:t>:</w:t>
            </w:r>
          </w:p>
          <w:p w:rsidR="00802758" w:rsidRDefault="004D46D9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</w:t>
            </w:r>
            <w:r w:rsidR="000E41FC">
              <w:rPr>
                <w:rFonts w:ascii="Cambria" w:hAnsi="Cambria" w:cs="Cambria"/>
                <w:sz w:val="18"/>
                <w:szCs w:val="18"/>
              </w:rPr>
              <w:t>ktivna vloga naročnika kot kupca</w:t>
            </w:r>
          </w:p>
          <w:p w:rsidR="00802758" w:rsidRDefault="00A4346E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opredelitev</w:t>
            </w:r>
            <w:r w:rsidR="000E41FC">
              <w:rPr>
                <w:rFonts w:ascii="Cambria" w:hAnsi="Cambria" w:cs="Cambria"/>
                <w:sz w:val="18"/>
                <w:szCs w:val="18"/>
              </w:rPr>
              <w:t xml:space="preserve"> pogojev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za sodelovanje</w:t>
            </w:r>
            <w:r w:rsidR="00802758">
              <w:rPr>
                <w:rFonts w:ascii="Cambria" w:hAnsi="Cambria" w:cs="Cambria"/>
                <w:sz w:val="18"/>
                <w:szCs w:val="18"/>
              </w:rPr>
              <w:t xml:space="preserve"> (kadri, reference, tehnične specifikacije)</w:t>
            </w:r>
          </w:p>
          <w:p w:rsidR="00EC0F0F" w:rsidRPr="00B71E99" w:rsidRDefault="00802758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dopolnitev ponudb </w:t>
            </w:r>
            <w:r w:rsidR="008D3FBD">
              <w:rPr>
                <w:rFonts w:ascii="Cambria" w:hAnsi="Cambria" w:cs="Cambria"/>
                <w:sz w:val="18"/>
                <w:szCs w:val="18"/>
              </w:rPr>
              <w:t>skladno z novejšo prakso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DKom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in praks</w:t>
            </w:r>
            <w:r w:rsidR="008D3FBD"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8D3FBD"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vropskega sodišča. </w:t>
            </w:r>
            <w:r w:rsidR="00A4346E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E57C7D" w:rsidRPr="00B71E99" w:rsidRDefault="00EC0F0F" w:rsidP="00EC0F0F">
            <w:pPr>
              <w:pStyle w:val="lokacija"/>
              <w:rPr>
                <w:sz w:val="18"/>
                <w:szCs w:val="18"/>
              </w:rPr>
            </w:pPr>
            <w:r w:rsidRPr="00B71E99">
              <w:rPr>
                <w:rFonts w:ascii="Cambria" w:hAnsi="Cambria" w:cs="Cambria"/>
                <w:sz w:val="18"/>
                <w:szCs w:val="18"/>
              </w:rPr>
              <w:t xml:space="preserve">Milena Basta Trtnik, direktorica družbe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Bonorum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d.o.o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pStyle w:val="lokacija"/>
              <w:rPr>
                <w:b/>
                <w:sz w:val="18"/>
                <w:szCs w:val="18"/>
              </w:rPr>
            </w:pPr>
            <w:r w:rsidRPr="00B71E99"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</w:rPr>
              <w:t>15</w:t>
            </w:r>
            <w:r w:rsidRPr="00B71E9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11.15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Default="00802758" w:rsidP="00802758">
            <w:pPr>
              <w:pStyle w:val="lokacija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Izvedba postopka javnega naročila:</w:t>
            </w:r>
          </w:p>
          <w:p w:rsidR="00802758" w:rsidRDefault="00802758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preveritev ESPD obrazca (zahtevana dokazila, kaj šteti kot očitno napako)</w:t>
            </w:r>
          </w:p>
          <w:p w:rsidR="00802758" w:rsidRDefault="00802758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sprejem odločitve in ravnanje po njej (obrazložitev odločitve o oddaji, obrazložitev v primeru zavrnitve vseh ponudb skladno z  novejšo prakso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DKom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in praks</w:t>
            </w:r>
            <w:r w:rsidR="00E73807">
              <w:rPr>
                <w:rFonts w:ascii="Cambria" w:hAnsi="Cambria" w:cs="Cambria"/>
                <w:sz w:val="18"/>
                <w:szCs w:val="18"/>
              </w:rPr>
              <w:t>o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8D3FBD">
              <w:rPr>
                <w:rFonts w:ascii="Cambria" w:hAnsi="Cambria" w:cs="Cambria"/>
                <w:sz w:val="18"/>
                <w:szCs w:val="18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vropskega sodišča</w:t>
            </w:r>
          </w:p>
          <w:p w:rsidR="00802758" w:rsidRDefault="00263EE1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vpogled v ponudbe po ZJN</w:t>
            </w:r>
            <w:r w:rsidR="008D3FBD">
              <w:rPr>
                <w:rFonts w:ascii="Cambria" w:hAnsi="Cambria" w:cs="Cambria"/>
                <w:sz w:val="18"/>
                <w:szCs w:val="18"/>
              </w:rPr>
              <w:t>-</w:t>
            </w: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  <w:p w:rsidR="00802758" w:rsidRPr="00B71E99" w:rsidRDefault="00263EE1" w:rsidP="00802758">
            <w:pPr>
              <w:pStyle w:val="lokacija"/>
              <w:numPr>
                <w:ilvl w:val="0"/>
                <w:numId w:val="1"/>
              </w:num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spremembe pogodb (bistvene in nebistvene), vloga skrbnika pogodb</w:t>
            </w:r>
            <w:r w:rsidR="00802758">
              <w:rPr>
                <w:rFonts w:ascii="Cambria" w:hAnsi="Cambria" w:cs="Cambria"/>
                <w:sz w:val="18"/>
                <w:szCs w:val="18"/>
              </w:rPr>
              <w:t xml:space="preserve">.  </w:t>
            </w:r>
          </w:p>
          <w:p w:rsidR="00802758" w:rsidRPr="00B71E99" w:rsidRDefault="00263EE1" w:rsidP="00802758">
            <w:pPr>
              <w:pStyle w:val="lokacija"/>
              <w:rPr>
                <w:sz w:val="18"/>
                <w:szCs w:val="18"/>
              </w:rPr>
            </w:pPr>
            <w:r w:rsidRPr="00B71E99">
              <w:rPr>
                <w:rFonts w:ascii="Cambria" w:hAnsi="Cambria" w:cs="Cambria"/>
                <w:sz w:val="18"/>
                <w:szCs w:val="18"/>
              </w:rPr>
              <w:t xml:space="preserve">mag. Uroš Škufca, izvršni direktor družbe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Praetor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B71E99">
              <w:rPr>
                <w:rFonts w:ascii="Cambria" w:hAnsi="Cambria" w:cs="Cambria"/>
                <w:sz w:val="18"/>
                <w:szCs w:val="18"/>
              </w:rPr>
              <w:t>d.o.o</w:t>
            </w:r>
            <w:proofErr w:type="spellEnd"/>
            <w:r w:rsidRPr="00B71E99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11.15</w:t>
            </w:r>
            <w:r w:rsidRPr="00B71E9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11.45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263EE1" w:rsidRDefault="00263EE1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 w:rsidRPr="00263EE1"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  <w:t>Odmor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C32E6D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  <w:r w:rsidR="00802758" w:rsidRPr="00B71E9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12.45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263EE1" w:rsidRDefault="00263EE1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Izvajanje</w:t>
            </w:r>
            <w:r w:rsidR="00C32E6D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okvirnih sporazumov ter </w:t>
            </w:r>
            <w:r w:rsidR="00102B84" w:rsidRPr="00102B84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zagotavljanje transparentnosti </w:t>
            </w:r>
            <w:r w:rsidR="004D4B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glede</w:t>
            </w:r>
            <w:r w:rsidR="00102B84" w:rsidRPr="00102B84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</w:t>
            </w:r>
            <w:r w:rsidR="004D4BAA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izvajanja</w:t>
            </w:r>
            <w:r w:rsidR="00102B84" w:rsidRPr="00102B84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 okvirnih sporazumov.</w:t>
            </w:r>
          </w:p>
          <w:p w:rsidR="00802758" w:rsidRPr="00B71E99" w:rsidRDefault="00263EE1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Maja </w:t>
            </w:r>
            <w:r w:rsidR="00C32E6D">
              <w:rPr>
                <w:rFonts w:ascii="Cambria" w:hAnsi="Cambria" w:cs="Cambria"/>
                <w:sz w:val="18"/>
                <w:szCs w:val="18"/>
                <w:lang w:val="sl-SI"/>
              </w:rPr>
              <w:t>Marinček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, Ministrstvo za javno upravo, </w:t>
            </w:r>
            <w:r w:rsidR="004D4BAA">
              <w:rPr>
                <w:rFonts w:ascii="Cambria" w:hAnsi="Cambria" w:cs="Cambria"/>
                <w:sz w:val="18"/>
                <w:szCs w:val="18"/>
                <w:lang w:val="sl-SI"/>
              </w:rPr>
              <w:t xml:space="preserve">Direktorat za 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>javn</w:t>
            </w:r>
            <w:r w:rsidR="004D4BAA">
              <w:rPr>
                <w:rFonts w:ascii="Cambria" w:hAnsi="Cambria" w:cs="Cambria"/>
                <w:sz w:val="18"/>
                <w:szCs w:val="18"/>
                <w:lang w:val="sl-SI"/>
              </w:rPr>
              <w:t>o naročanje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32E6D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45</w:t>
            </w:r>
            <w:r w:rsidRPr="00B71E99">
              <w:rPr>
                <w:b/>
                <w:sz w:val="18"/>
                <w:szCs w:val="18"/>
              </w:rPr>
              <w:t>-</w:t>
            </w:r>
            <w:r w:rsidR="00C32E6D"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Default="00C32E6D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Skupna baza cen zdravil in medicinskih pripomočkov z analizo gibanja cen na letni ravni</w:t>
            </w:r>
          </w:p>
          <w:p w:rsidR="00C32E6D" w:rsidRPr="00B71E99" w:rsidRDefault="00C32E6D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Jasmin </w:t>
            </w:r>
            <w:proofErr w:type="spellStart"/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Džaferovič</w:t>
            </w:r>
            <w:proofErr w:type="spellEnd"/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 Univerzitetni klinični center Maribor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pStyle w:val="lokacij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</w:t>
            </w:r>
            <w:r w:rsidR="00C32E6D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-14.00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Default="00C32E6D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 xml:space="preserve">Uporabna vrednost podatkov iz Skupne baze cen z vidika analitike za potrebe javnega naročanja </w:t>
            </w:r>
          </w:p>
          <w:p w:rsidR="00C32E6D" w:rsidRPr="00B71E99" w:rsidRDefault="00C32E6D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Bar</w:t>
            </w:r>
            <w:r w:rsidR="002A2FBE"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bara Slak Turk</w:t>
            </w:r>
            <w:r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  <w:t>, Splošna bolnišnica Novo mesto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contextualSpacing/>
              <w:rPr>
                <w:sz w:val="18"/>
                <w:szCs w:val="18"/>
              </w:rPr>
            </w:pPr>
            <w:r w:rsidRPr="00B71E99">
              <w:rPr>
                <w:b/>
                <w:bCs/>
                <w:sz w:val="18"/>
                <w:szCs w:val="18"/>
              </w:rPr>
              <w:t>Zaključek</w:t>
            </w:r>
          </w:p>
        </w:tc>
      </w:tr>
      <w:tr w:rsidR="00802758" w:rsidRPr="00B71E99" w:rsidTr="00E57C7D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802758" w:rsidRPr="00B71E99" w:rsidRDefault="00802758" w:rsidP="00802758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</w:p>
          <w:p w:rsidR="00802758" w:rsidRPr="00B71E99" w:rsidRDefault="00802758" w:rsidP="00802758">
            <w:pPr>
              <w:rPr>
                <w:rFonts w:asciiTheme="minorHAnsi" w:hAnsiTheme="minorHAnsi" w:cs="Cambria"/>
                <w:b/>
                <w:bCs/>
                <w:sz w:val="18"/>
                <w:szCs w:val="18"/>
              </w:rPr>
            </w:pPr>
            <w:r w:rsidRPr="00B71E99">
              <w:rPr>
                <w:rFonts w:asciiTheme="minorHAnsi" w:hAnsiTheme="minorHAnsi" w:cs="Cambria"/>
                <w:b/>
                <w:bCs/>
                <w:sz w:val="18"/>
                <w:szCs w:val="18"/>
              </w:rPr>
              <w:t>Prijave</w:t>
            </w:r>
          </w:p>
          <w:p w:rsidR="00802758" w:rsidRDefault="00802758" w:rsidP="00802758">
            <w:pPr>
              <w:rPr>
                <w:rFonts w:asciiTheme="minorHAnsi" w:hAnsiTheme="minorHAnsi" w:cs="Cambria"/>
                <w:sz w:val="18"/>
                <w:szCs w:val="18"/>
              </w:rPr>
            </w:pPr>
            <w:r w:rsidRPr="00DE3D2F">
              <w:rPr>
                <w:rFonts w:asciiTheme="minorHAnsi" w:hAnsiTheme="minorHAnsi" w:cs="Cambria"/>
                <w:bCs/>
                <w:sz w:val="18"/>
                <w:szCs w:val="18"/>
              </w:rPr>
              <w:t>Prijave s</w:t>
            </w:r>
            <w:r w:rsidRPr="00DE3D2F">
              <w:rPr>
                <w:rFonts w:asciiTheme="minorHAnsi" w:hAnsiTheme="minorHAnsi" w:cs="Cambria"/>
                <w:sz w:val="18"/>
                <w:szCs w:val="18"/>
              </w:rPr>
              <w:t xml:space="preserve">prejemamo najkasneje do </w:t>
            </w:r>
            <w:r>
              <w:rPr>
                <w:rFonts w:asciiTheme="minorHAnsi" w:hAnsiTheme="minorHAnsi" w:cs="Cambria"/>
                <w:sz w:val="18"/>
                <w:szCs w:val="18"/>
              </w:rPr>
              <w:t>3. 11. 2017</w:t>
            </w:r>
            <w:r w:rsidRPr="00DE3D2F">
              <w:rPr>
                <w:rFonts w:asciiTheme="minorHAnsi" w:hAnsiTheme="minorHAnsi" w:cs="Cambria"/>
                <w:sz w:val="18"/>
                <w:szCs w:val="18"/>
              </w:rPr>
              <w:t xml:space="preserve"> oziroma do zapolnitve prostih mest na spl</w:t>
            </w:r>
            <w:bookmarkStart w:id="0" w:name="_GoBack"/>
            <w:bookmarkEnd w:id="0"/>
            <w:r w:rsidRPr="00DE3D2F">
              <w:rPr>
                <w:rFonts w:asciiTheme="minorHAnsi" w:hAnsiTheme="minorHAnsi" w:cs="Cambria"/>
                <w:sz w:val="18"/>
                <w:szCs w:val="18"/>
              </w:rPr>
              <w:t>etnem obrazcu:</w:t>
            </w:r>
            <w:r>
              <w:rPr>
                <w:rFonts w:asciiTheme="minorHAnsi" w:hAnsiTheme="minorHAnsi" w:cs="Cambria"/>
                <w:sz w:val="18"/>
                <w:szCs w:val="18"/>
              </w:rPr>
              <w:t xml:space="preserve"> </w:t>
            </w:r>
            <w:hyperlink r:id="rId7" w:history="1">
              <w:r w:rsidR="00B263DF" w:rsidRPr="001D0ECC">
                <w:rPr>
                  <w:rStyle w:val="Hiperpovezava"/>
                  <w:rFonts w:ascii="Cambria" w:hAnsi="Cambria"/>
                  <w:sz w:val="18"/>
                  <w:szCs w:val="18"/>
                </w:rPr>
                <w:t>http://www.zdrzz.si/Dogodki/Posvet_o_javnem_narocanju_1</w:t>
              </w:r>
            </w:hyperlink>
          </w:p>
          <w:p w:rsidR="00802758" w:rsidRPr="00B71E99" w:rsidRDefault="00802758" w:rsidP="0080275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02758" w:rsidRPr="00B71E99" w:rsidRDefault="00802758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Kotizacija, gradivo</w:t>
            </w:r>
          </w:p>
          <w:p w:rsidR="00802758" w:rsidRDefault="00802758" w:rsidP="00802758">
            <w:pPr>
              <w:pStyle w:val="NoParagraphStyle"/>
              <w:suppressAutoHyphens/>
              <w:rPr>
                <w:rFonts w:ascii="Cambria" w:hAnsi="Cambria" w:cs="Cambria"/>
                <w:sz w:val="18"/>
                <w:szCs w:val="18"/>
                <w:lang w:val="sl-SI"/>
              </w:rPr>
            </w:pPr>
            <w:r>
              <w:rPr>
                <w:rFonts w:ascii="Cambria" w:hAnsi="Cambria" w:cs="Cambria"/>
                <w:sz w:val="18"/>
                <w:szCs w:val="18"/>
                <w:lang w:val="sl-SI"/>
              </w:rPr>
              <w:t>Kotizacija za posvet za člane z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druženja znaša 38,00 EUR brez DDV na udeleženca in se poravna na pod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>lagi prejetega računa s strani z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druženja (znesek kotizacije pomeni plačilo obdavčljivega dela članarine skladno s 3. točko 16. člena Pravilnika o izvajanju ZDDV, zato se bo odštel od obveznosti za plačilo članarine za leto 201</w:t>
            </w:r>
            <w:r w:rsidR="00C32E6D">
              <w:rPr>
                <w:rFonts w:ascii="Cambria" w:hAnsi="Cambria" w:cs="Cambria"/>
                <w:sz w:val="18"/>
                <w:szCs w:val="18"/>
                <w:lang w:val="sl-SI"/>
              </w:rPr>
              <w:t>7</w:t>
            </w: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).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 xml:space="preserve"> Računi bodo izstavljeni na podlagi liste prisotnih in posredovani po zaključenem posvetu.</w:t>
            </w:r>
          </w:p>
          <w:p w:rsidR="00802758" w:rsidRDefault="00802758" w:rsidP="00802758">
            <w:pPr>
              <w:pStyle w:val="NoParagraphStyle"/>
              <w:suppressAutoHyphens/>
              <w:rPr>
                <w:rFonts w:ascii="Cambria" w:hAnsi="Cambria" w:cs="Cambria"/>
                <w:sz w:val="18"/>
                <w:szCs w:val="18"/>
                <w:lang w:val="sl-SI"/>
              </w:rPr>
            </w:pPr>
          </w:p>
          <w:p w:rsidR="00802758" w:rsidRPr="00B71E99" w:rsidRDefault="00802758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6D5DDE">
              <w:rPr>
                <w:rFonts w:ascii="Cambria" w:hAnsi="Cambria" w:cs="Cambria"/>
                <w:sz w:val="18"/>
                <w:szCs w:val="18"/>
                <w:lang w:val="sl-SI"/>
              </w:rPr>
              <w:t>Gradivo za srečanje in potrdilo o udeležbi boste prejeli ob registraciji.</w:t>
            </w:r>
          </w:p>
          <w:p w:rsidR="00802758" w:rsidRPr="00B71E99" w:rsidRDefault="00802758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</w:p>
          <w:p w:rsidR="00802758" w:rsidRPr="00B71E99" w:rsidRDefault="00802758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/>
                <w:bCs/>
                <w:sz w:val="18"/>
                <w:szCs w:val="18"/>
                <w:lang w:val="sl-SI"/>
              </w:rPr>
              <w:t>Dodatne informacije</w:t>
            </w:r>
          </w:p>
          <w:p w:rsidR="00802758" w:rsidRPr="00B71E99" w:rsidRDefault="00802758" w:rsidP="00802758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8"/>
                <w:szCs w:val="18"/>
                <w:lang w:val="sl-SI"/>
              </w:rPr>
            </w:pPr>
            <w:r w:rsidRPr="00B71E99">
              <w:rPr>
                <w:rFonts w:ascii="Cambria" w:hAnsi="Cambria" w:cs="Cambria"/>
                <w:bCs/>
                <w:sz w:val="18"/>
                <w:szCs w:val="18"/>
                <w:lang w:val="sl-SI"/>
              </w:rPr>
              <w:t>Dodatne informacije d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obite v tajništvu </w:t>
            </w:r>
            <w:r>
              <w:rPr>
                <w:rFonts w:ascii="Cambria" w:hAnsi="Cambria" w:cs="Cambria"/>
                <w:sz w:val="18"/>
                <w:szCs w:val="18"/>
                <w:lang w:val="sl-SI"/>
              </w:rPr>
              <w:t>z</w:t>
            </w:r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druženja (telefon: 0592 27 190, e-pošta: </w:t>
            </w:r>
            <w:hyperlink r:id="rId8" w:history="1">
              <w:r w:rsidRPr="00B71E99">
                <w:rPr>
                  <w:rStyle w:val="Hiperpovezava"/>
                  <w:rFonts w:ascii="Cambria" w:hAnsi="Cambria" w:cs="Cambria"/>
                  <w:sz w:val="18"/>
                  <w:szCs w:val="18"/>
                  <w:lang w:val="sl-SI"/>
                </w:rPr>
                <w:t>gp.zdruzenje@zdrzz.si</w:t>
              </w:r>
            </w:hyperlink>
            <w:r w:rsidRPr="00B71E99">
              <w:rPr>
                <w:rFonts w:ascii="Cambria" w:hAnsi="Cambria" w:cs="Cambria"/>
                <w:sz w:val="18"/>
                <w:szCs w:val="18"/>
                <w:lang w:val="sl-SI"/>
              </w:rPr>
              <w:t xml:space="preserve">). </w:t>
            </w:r>
          </w:p>
        </w:tc>
      </w:tr>
      <w:tr w:rsidR="00802758" w:rsidRPr="00B71E99" w:rsidTr="00263EE1">
        <w:tc>
          <w:tcPr>
            <w:tcW w:w="1418" w:type="dxa"/>
            <w:tcBorders>
              <w:top w:val="single" w:sz="6" w:space="0" w:color="2EA7CE"/>
              <w:bottom w:val="nil"/>
            </w:tcBorders>
          </w:tcPr>
          <w:p w:rsidR="00802758" w:rsidRPr="00B71E99" w:rsidRDefault="00802758" w:rsidP="00802758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802758" w:rsidRPr="00B71E99" w:rsidRDefault="00802758" w:rsidP="00802758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B71E99" w:rsidRDefault="00096C57" w:rsidP="007B3BA1">
      <w:pPr>
        <w:pStyle w:val="lokacija"/>
      </w:pPr>
      <w:r w:rsidRPr="00B71E99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942975" y="1466850"/>
            <wp:positionH relativeFrom="page">
              <wp:align>right</wp:align>
            </wp:positionH>
            <wp:positionV relativeFrom="page">
              <wp:align>top</wp:align>
            </wp:positionV>
            <wp:extent cx="7559040" cy="1069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71E99" w:rsidSect="001E6C9C">
      <w:headerReference w:type="default" r:id="rId10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FA1" w:rsidRDefault="008B4FA1" w:rsidP="0011539A">
      <w:pPr>
        <w:spacing w:line="240" w:lineRule="auto"/>
      </w:pPr>
      <w:r>
        <w:separator/>
      </w:r>
    </w:p>
  </w:endnote>
  <w:endnote w:type="continuationSeparator" w:id="0">
    <w:p w:rsidR="008B4FA1" w:rsidRDefault="008B4FA1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FA1" w:rsidRDefault="008B4FA1" w:rsidP="0011539A">
      <w:pPr>
        <w:spacing w:line="240" w:lineRule="auto"/>
      </w:pPr>
      <w:r>
        <w:separator/>
      </w:r>
    </w:p>
  </w:footnote>
  <w:footnote w:type="continuationSeparator" w:id="0">
    <w:p w:rsidR="008B4FA1" w:rsidRDefault="008B4FA1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B4"/>
    <w:multiLevelType w:val="hybridMultilevel"/>
    <w:tmpl w:val="D84E9FC2"/>
    <w:lvl w:ilvl="0" w:tplc="21DECDC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0664E"/>
    <w:rsid w:val="0003157F"/>
    <w:rsid w:val="00056B59"/>
    <w:rsid w:val="00081EF4"/>
    <w:rsid w:val="00096C57"/>
    <w:rsid w:val="000978D6"/>
    <w:rsid w:val="000E41FC"/>
    <w:rsid w:val="00102B84"/>
    <w:rsid w:val="0011539A"/>
    <w:rsid w:val="001430E3"/>
    <w:rsid w:val="00164BCF"/>
    <w:rsid w:val="00176F9C"/>
    <w:rsid w:val="001779D8"/>
    <w:rsid w:val="00185C9A"/>
    <w:rsid w:val="001D0ECC"/>
    <w:rsid w:val="001D5531"/>
    <w:rsid w:val="001D7DF6"/>
    <w:rsid w:val="001E6C9C"/>
    <w:rsid w:val="00240AB8"/>
    <w:rsid w:val="00263EE1"/>
    <w:rsid w:val="002776D7"/>
    <w:rsid w:val="00293851"/>
    <w:rsid w:val="002954AB"/>
    <w:rsid w:val="002A2FBE"/>
    <w:rsid w:val="002B7AE9"/>
    <w:rsid w:val="00367100"/>
    <w:rsid w:val="00396963"/>
    <w:rsid w:val="003B7C67"/>
    <w:rsid w:val="003E07A0"/>
    <w:rsid w:val="003F047E"/>
    <w:rsid w:val="00413E95"/>
    <w:rsid w:val="00414144"/>
    <w:rsid w:val="00450C83"/>
    <w:rsid w:val="0049547C"/>
    <w:rsid w:val="004D46D9"/>
    <w:rsid w:val="004D4BAA"/>
    <w:rsid w:val="004F4FDA"/>
    <w:rsid w:val="0053219F"/>
    <w:rsid w:val="00545BED"/>
    <w:rsid w:val="00577A3D"/>
    <w:rsid w:val="005922FD"/>
    <w:rsid w:val="005932EE"/>
    <w:rsid w:val="005C01F7"/>
    <w:rsid w:val="005F53F2"/>
    <w:rsid w:val="005F650D"/>
    <w:rsid w:val="0060050F"/>
    <w:rsid w:val="00606262"/>
    <w:rsid w:val="00636B35"/>
    <w:rsid w:val="00687A0B"/>
    <w:rsid w:val="00697639"/>
    <w:rsid w:val="006C3741"/>
    <w:rsid w:val="006D5DDE"/>
    <w:rsid w:val="007227AF"/>
    <w:rsid w:val="00743CD5"/>
    <w:rsid w:val="007745D9"/>
    <w:rsid w:val="00776248"/>
    <w:rsid w:val="00782189"/>
    <w:rsid w:val="007B3BA1"/>
    <w:rsid w:val="007E1D48"/>
    <w:rsid w:val="007E6E4A"/>
    <w:rsid w:val="007F3E39"/>
    <w:rsid w:val="00802758"/>
    <w:rsid w:val="00892E4F"/>
    <w:rsid w:val="008B4FA1"/>
    <w:rsid w:val="008D3FBD"/>
    <w:rsid w:val="008D5831"/>
    <w:rsid w:val="00914A2A"/>
    <w:rsid w:val="0092519B"/>
    <w:rsid w:val="00946594"/>
    <w:rsid w:val="00947381"/>
    <w:rsid w:val="00951962"/>
    <w:rsid w:val="009A0822"/>
    <w:rsid w:val="009E2F52"/>
    <w:rsid w:val="00A22F07"/>
    <w:rsid w:val="00A4346E"/>
    <w:rsid w:val="00A73931"/>
    <w:rsid w:val="00A85BAA"/>
    <w:rsid w:val="00A864AF"/>
    <w:rsid w:val="00A942F4"/>
    <w:rsid w:val="00A967CC"/>
    <w:rsid w:val="00AB065C"/>
    <w:rsid w:val="00B263DF"/>
    <w:rsid w:val="00B30E29"/>
    <w:rsid w:val="00B44D2C"/>
    <w:rsid w:val="00B572E3"/>
    <w:rsid w:val="00B71E99"/>
    <w:rsid w:val="00BF5945"/>
    <w:rsid w:val="00C01637"/>
    <w:rsid w:val="00C22E00"/>
    <w:rsid w:val="00C32E6D"/>
    <w:rsid w:val="00C6025C"/>
    <w:rsid w:val="00C66604"/>
    <w:rsid w:val="00C86F64"/>
    <w:rsid w:val="00C94AA0"/>
    <w:rsid w:val="00CA26C8"/>
    <w:rsid w:val="00CA43F5"/>
    <w:rsid w:val="00CA57F8"/>
    <w:rsid w:val="00CD3432"/>
    <w:rsid w:val="00D2092D"/>
    <w:rsid w:val="00D572A5"/>
    <w:rsid w:val="00D62300"/>
    <w:rsid w:val="00D85051"/>
    <w:rsid w:val="00DB2FEF"/>
    <w:rsid w:val="00DE3D2F"/>
    <w:rsid w:val="00E163A0"/>
    <w:rsid w:val="00E57C7D"/>
    <w:rsid w:val="00E73807"/>
    <w:rsid w:val="00EC0F0F"/>
    <w:rsid w:val="00EF0FB5"/>
    <w:rsid w:val="00F61A86"/>
    <w:rsid w:val="00F64893"/>
    <w:rsid w:val="00F73A69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6D5074-4ADD-4CBC-9256-45ACB2F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16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zdruzenje@zdrzz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rzz.si/Dogodki/Posvet_o_javnem_narocanju_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Mateja Kocman</cp:lastModifiedBy>
  <cp:revision>9</cp:revision>
  <cp:lastPrinted>2017-10-20T05:46:00Z</cp:lastPrinted>
  <dcterms:created xsi:type="dcterms:W3CDTF">2017-10-03T10:09:00Z</dcterms:created>
  <dcterms:modified xsi:type="dcterms:W3CDTF">2017-10-20T05:46:00Z</dcterms:modified>
</cp:coreProperties>
</file>