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B71E99" w:rsidTr="00E57C7D">
        <w:trPr>
          <w:trHeight w:val="4001"/>
        </w:trPr>
        <w:tc>
          <w:tcPr>
            <w:tcW w:w="7669" w:type="dxa"/>
          </w:tcPr>
          <w:p w:rsidR="002954AB" w:rsidRPr="00B71E99" w:rsidRDefault="002954AB" w:rsidP="00E57C7D">
            <w:pPr>
              <w:rPr>
                <w:color w:val="2EA7CE"/>
                <w:sz w:val="48"/>
                <w:szCs w:val="48"/>
              </w:rPr>
            </w:pPr>
            <w:bookmarkStart w:id="0" w:name="_GoBack"/>
            <w:bookmarkEnd w:id="0"/>
            <w:r w:rsidRPr="00B71E99">
              <w:rPr>
                <w:color w:val="2EA7CE"/>
                <w:sz w:val="48"/>
                <w:szCs w:val="48"/>
              </w:rPr>
              <w:t xml:space="preserve">Posvet </w:t>
            </w:r>
            <w:r w:rsidR="00EC0F0F" w:rsidRPr="00B71E99">
              <w:rPr>
                <w:color w:val="2EA7CE"/>
                <w:sz w:val="48"/>
                <w:szCs w:val="48"/>
              </w:rPr>
              <w:t>o javnem naročanju</w:t>
            </w:r>
          </w:p>
          <w:tbl>
            <w:tblPr>
              <w:tblpPr w:leftFromText="142" w:rightFromText="142" w:vertAnchor="text" w:horzAnchor="margin" w:tblpY="12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687A0B" w:rsidRPr="00B71E99" w:rsidTr="001779D8">
              <w:trPr>
                <w:trHeight w:val="1304"/>
              </w:trPr>
              <w:tc>
                <w:tcPr>
                  <w:tcW w:w="6945" w:type="dxa"/>
                </w:tcPr>
                <w:p w:rsidR="00EC0F0F" w:rsidRPr="00B71E99" w:rsidRDefault="00EC0F0F" w:rsidP="00EC0F0F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</w:p>
                <w:p w:rsidR="00EC0F0F" w:rsidRPr="00B71E99" w:rsidRDefault="003F551A" w:rsidP="00EC0F0F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  <w:r>
                    <w:rPr>
                      <w:color w:val="40A7CE"/>
                      <w:sz w:val="24"/>
                      <w:szCs w:val="24"/>
                    </w:rPr>
                    <w:t>Hotel Slon</w:t>
                  </w:r>
                  <w:r w:rsidR="00EC0F0F" w:rsidRPr="00B71E99">
                    <w:rPr>
                      <w:color w:val="40A7CE"/>
                      <w:sz w:val="24"/>
                      <w:szCs w:val="24"/>
                    </w:rPr>
                    <w:t>,</w:t>
                  </w:r>
                  <w:r>
                    <w:rPr>
                      <w:color w:val="40A7CE"/>
                      <w:sz w:val="24"/>
                      <w:szCs w:val="24"/>
                    </w:rPr>
                    <w:t xml:space="preserve"> Ljubljana</w:t>
                  </w:r>
                  <w:r w:rsidR="00EC0F0F" w:rsidRPr="00B71E99">
                    <w:rPr>
                      <w:color w:val="40A7CE"/>
                      <w:sz w:val="24"/>
                      <w:szCs w:val="24"/>
                    </w:rPr>
                    <w:t xml:space="preserve"> </w:t>
                  </w:r>
                </w:p>
                <w:p w:rsidR="00E57C7D" w:rsidRPr="00B71E99" w:rsidRDefault="003F551A" w:rsidP="00EC0F0F">
                  <w:pPr>
                    <w:pStyle w:val="lokacija"/>
                    <w:rPr>
                      <w:color w:val="2EA7CE"/>
                    </w:rPr>
                  </w:pPr>
                  <w:r>
                    <w:rPr>
                      <w:color w:val="40A7CE"/>
                      <w:sz w:val="24"/>
                      <w:szCs w:val="24"/>
                    </w:rPr>
                    <w:t>28</w:t>
                  </w:r>
                  <w:r w:rsidR="00EC0F0F" w:rsidRPr="00B71E99">
                    <w:rPr>
                      <w:color w:val="40A7CE"/>
                      <w:sz w:val="24"/>
                      <w:szCs w:val="24"/>
                    </w:rPr>
                    <w:t>. november 201</w:t>
                  </w:r>
                  <w:r>
                    <w:rPr>
                      <w:color w:val="40A7CE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954AB" w:rsidRPr="00B71E99" w:rsidRDefault="002954AB" w:rsidP="00E57C7D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11539A" w:rsidRPr="00B71E99" w:rsidRDefault="0011539A"/>
    <w:p w:rsidR="00CA26C8" w:rsidRPr="00B71E99" w:rsidRDefault="00CA26C8" w:rsidP="007B3BA1">
      <w:pPr>
        <w:pStyle w:val="lokacija"/>
      </w:pPr>
    </w:p>
    <w:tbl>
      <w:tblPr>
        <w:tblStyle w:val="Tabelamrea"/>
        <w:tblpPr w:leftFromText="142" w:rightFromText="142" w:vertAnchor="page" w:horzAnchor="margin" w:tblpY="4576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2954AB" w:rsidRPr="00B71E99" w:rsidTr="00E57C7D">
        <w:tc>
          <w:tcPr>
            <w:tcW w:w="9781" w:type="dxa"/>
            <w:gridSpan w:val="2"/>
            <w:tcBorders>
              <w:bottom w:val="single" w:sz="6" w:space="0" w:color="2EA7CE"/>
            </w:tcBorders>
          </w:tcPr>
          <w:p w:rsidR="002954AB" w:rsidRPr="00B71E99" w:rsidRDefault="00E57C7D" w:rsidP="00E57C7D">
            <w:pPr>
              <w:pStyle w:val="NoParagraphStyle"/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</w:pPr>
            <w:r w:rsidRPr="00B71E99"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  <w:t>Program</w:t>
            </w:r>
          </w:p>
        </w:tc>
      </w:tr>
      <w:tr w:rsidR="00E57C7D" w:rsidRPr="00B71E99" w:rsidTr="00081EF4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3F551A" w:rsidP="00EC0F0F">
            <w:pPr>
              <w:pStyle w:val="lokacij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mbria" w:hint="cs"/>
                <w:bCs/>
                <w:color w:val="2EA7CE"/>
                <w:sz w:val="20"/>
                <w:szCs w:val="20"/>
                <w:rtl/>
                <w:lang w:bidi="ar-YE"/>
              </w:rPr>
              <w:t>Sreda</w:t>
            </w:r>
            <w:r w:rsidR="00E57C7D" w:rsidRPr="00B71E99"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 xml:space="preserve">, </w:t>
            </w:r>
            <w:r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28. 11. 2018</w:t>
            </w:r>
          </w:p>
        </w:tc>
      </w:tr>
      <w:tr w:rsidR="00E57C7D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C0F0F" w:rsidP="00EC0F0F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8</w:t>
            </w:r>
            <w:r w:rsidR="00E57C7D" w:rsidRPr="00B71E99">
              <w:rPr>
                <w:b/>
                <w:sz w:val="18"/>
                <w:szCs w:val="18"/>
              </w:rPr>
              <w:t>.</w:t>
            </w:r>
            <w:r w:rsidRPr="00B71E99">
              <w:rPr>
                <w:b/>
                <w:sz w:val="18"/>
                <w:szCs w:val="18"/>
              </w:rPr>
              <w:t>3</w:t>
            </w:r>
            <w:r w:rsidR="00E57C7D" w:rsidRPr="00B71E99">
              <w:rPr>
                <w:b/>
                <w:sz w:val="18"/>
                <w:szCs w:val="18"/>
              </w:rPr>
              <w:t>0-9.</w:t>
            </w:r>
            <w:r w:rsidRPr="00B71E9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57C7D" w:rsidP="00E57C7D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Sprejem udeležencev</w:t>
            </w:r>
          </w:p>
        </w:tc>
      </w:tr>
      <w:tr w:rsidR="00E57C7D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57C7D" w:rsidP="00EC0F0F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9.</w:t>
            </w:r>
            <w:r w:rsidR="00EC0F0F" w:rsidRPr="00B71E99">
              <w:rPr>
                <w:b/>
                <w:sz w:val="18"/>
                <w:szCs w:val="18"/>
              </w:rPr>
              <w:t>00-9</w:t>
            </w:r>
            <w:r w:rsidRPr="00B71E99">
              <w:rPr>
                <w:b/>
                <w:sz w:val="18"/>
                <w:szCs w:val="18"/>
              </w:rPr>
              <w:t>.</w:t>
            </w:r>
            <w:r w:rsidR="003F551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57C7D" w:rsidP="00414144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 xml:space="preserve">Uvodni </w:t>
            </w:r>
            <w:r w:rsidRPr="00D2092D">
              <w:rPr>
                <w:b/>
                <w:sz w:val="18"/>
                <w:szCs w:val="18"/>
              </w:rPr>
              <w:t>pozdrav</w:t>
            </w:r>
          </w:p>
        </w:tc>
      </w:tr>
      <w:tr w:rsidR="00E57C7D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C0F0F" w:rsidP="00EC0F0F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9.</w:t>
            </w:r>
            <w:r w:rsidR="003F551A">
              <w:rPr>
                <w:b/>
                <w:sz w:val="18"/>
                <w:szCs w:val="18"/>
              </w:rPr>
              <w:t>05</w:t>
            </w:r>
            <w:r w:rsidR="00E57C7D" w:rsidRPr="00B71E99">
              <w:rPr>
                <w:b/>
                <w:sz w:val="18"/>
                <w:szCs w:val="18"/>
              </w:rPr>
              <w:t>-1</w:t>
            </w:r>
            <w:r w:rsidR="003F551A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521837" w:rsidRDefault="003F551A" w:rsidP="00EC0F0F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>Prestavitev naslednjih aktualnih tem na področju javnega naročanja</w:t>
            </w:r>
          </w:p>
          <w:p w:rsidR="003F551A" w:rsidRPr="00521837" w:rsidRDefault="003F551A" w:rsidP="003F551A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>-    Spremembe, ki jih prinaša Zakon o spremembah in dopolnitvah Zakona o javnem naročanju (ZJN-3A)</w:t>
            </w:r>
          </w:p>
          <w:p w:rsidR="003F551A" w:rsidRPr="00521837" w:rsidRDefault="003F551A" w:rsidP="003F551A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>-    Elektronsko javno naročanje</w:t>
            </w:r>
          </w:p>
          <w:p w:rsidR="003F551A" w:rsidRPr="00521837" w:rsidRDefault="003F551A" w:rsidP="003F551A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>-    Uredba o zelenem javnem naročanju</w:t>
            </w:r>
          </w:p>
          <w:p w:rsidR="003F551A" w:rsidRPr="00521837" w:rsidRDefault="003F551A" w:rsidP="003F551A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 xml:space="preserve">-    Zagotavljanje transparentnosti glede izvajanja okvirnih sporazumov </w:t>
            </w:r>
          </w:p>
          <w:p w:rsidR="00E57C7D" w:rsidRPr="00521837" w:rsidRDefault="00E67699" w:rsidP="00EC0F0F">
            <w:pPr>
              <w:pStyle w:val="lokacija"/>
              <w:rPr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>mag. Urška Skok Klima</w:t>
            </w:r>
            <w:r w:rsidR="0060600F">
              <w:rPr>
                <w:rFonts w:ascii="Cambria" w:hAnsi="Cambria" w:cs="Cambria"/>
                <w:sz w:val="18"/>
                <w:szCs w:val="18"/>
              </w:rPr>
              <w:t xml:space="preserve"> in</w:t>
            </w:r>
            <w:r w:rsidRPr="00521837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3F551A" w:rsidRPr="00521837">
              <w:rPr>
                <w:rFonts w:ascii="Cambria" w:hAnsi="Cambria" w:cs="Cambria"/>
                <w:sz w:val="18"/>
                <w:szCs w:val="18"/>
              </w:rPr>
              <w:t>Maja Marinček, Ministrstvo za javno upravo, Direktorat za javno naročanje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802758" w:rsidP="00802758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1</w:t>
            </w:r>
            <w:r w:rsidR="00E67699">
              <w:rPr>
                <w:b/>
                <w:sz w:val="18"/>
                <w:szCs w:val="18"/>
              </w:rPr>
              <w:t>1.00-11.45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521837" w:rsidRDefault="00E67699" w:rsidP="00802758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>Pomembnejše odločitve Državne revizijske komisije s poudarkom na zdravstvu</w:t>
            </w:r>
          </w:p>
          <w:p w:rsidR="00802758" w:rsidRPr="00521837" w:rsidRDefault="00E67699" w:rsidP="00802758">
            <w:pPr>
              <w:pStyle w:val="lokacija"/>
              <w:rPr>
                <w:sz w:val="18"/>
                <w:szCs w:val="18"/>
              </w:rPr>
            </w:pPr>
            <w:r w:rsidRPr="00521837">
              <w:rPr>
                <w:sz w:val="18"/>
                <w:szCs w:val="18"/>
              </w:rPr>
              <w:t>Borut Smrdel,</w:t>
            </w:r>
            <w:r w:rsidR="00AE52AE" w:rsidRPr="00521837">
              <w:rPr>
                <w:sz w:val="18"/>
                <w:szCs w:val="18"/>
              </w:rPr>
              <w:t xml:space="preserve"> predsednik Državne revizijske komisije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AE52AE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11.45-12.15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263EE1" w:rsidRDefault="00263EE1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</w:pPr>
            <w:r w:rsidRPr="00263EE1"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  <w:t>Odmor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AE52AE" w:rsidRDefault="00AE52AE" w:rsidP="00802758">
            <w:pPr>
              <w:pStyle w:val="lokacija"/>
              <w:rPr>
                <w:b/>
                <w:sz w:val="18"/>
                <w:szCs w:val="18"/>
              </w:rPr>
            </w:pPr>
            <w:bookmarkStart w:id="1" w:name="_Hlk529525665"/>
            <w:r w:rsidRPr="00AE52AE">
              <w:rPr>
                <w:b/>
                <w:sz w:val="18"/>
                <w:szCs w:val="18"/>
              </w:rPr>
              <w:t>12.15-13.00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AE52AE" w:rsidRDefault="00AE52AE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Zahteve naročnikov pri javnih naročilih </w:t>
            </w:r>
            <w:r w:rsidR="002F497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za </w:t>
            </w:r>
            <w:r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gradnje v povezavi z novo gradbeno zakonodajo</w:t>
            </w:r>
          </w:p>
          <w:p w:rsidR="00AE52AE" w:rsidRPr="00AE52AE" w:rsidRDefault="0032202B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mag. </w:t>
            </w:r>
            <w:r w:rsidR="00AE52AE"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Maja Koršič </w:t>
            </w:r>
            <w:r w:rsidR="00896A68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Potočnik</w:t>
            </w:r>
            <w:r w:rsidR="00AE52AE"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</w:t>
            </w:r>
            <w:r w:rsidR="00AE52AE" w:rsidRPr="00AE52AE">
              <w:t xml:space="preserve"> </w:t>
            </w:r>
            <w:r w:rsidR="00AE52AE"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odvetnica specialistka za področje gospodarskega prava in prava javnih naročil, Odvetniška družba Potočnik in Prebil, </w:t>
            </w:r>
            <w:proofErr w:type="spellStart"/>
            <w:r w:rsidR="00AE52AE"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o.p</w:t>
            </w:r>
            <w:proofErr w:type="spellEnd"/>
            <w:r w:rsid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.,</w:t>
            </w:r>
            <w:r w:rsidR="00AE52AE"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d.o.o.</w:t>
            </w:r>
          </w:p>
        </w:tc>
      </w:tr>
      <w:bookmarkEnd w:id="1"/>
      <w:tr w:rsidR="002679FF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2679FF" w:rsidRPr="00B71E99" w:rsidRDefault="002679FF" w:rsidP="002679FF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  <w:r w:rsidRPr="00B71E9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13:45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2679FF" w:rsidRDefault="002679FF" w:rsidP="002679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Korupcijska tveganja pri izvajanju javnih naročil v zdravstvu</w:t>
            </w:r>
          </w:p>
          <w:p w:rsidR="002679FF" w:rsidRPr="00B71E99" w:rsidRDefault="002679FF" w:rsidP="002679FF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Mirjan Hren, višji nadzornik za sistemsko korupcijo, Komisija za preprečevanje korupcije RS</w:t>
            </w:r>
          </w:p>
        </w:tc>
      </w:tr>
      <w:tr w:rsidR="00521837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521837" w:rsidRPr="00B71E99" w:rsidRDefault="00521837" w:rsidP="00521837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679F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.45</w:t>
            </w:r>
            <w:r w:rsidRPr="00B71E99">
              <w:rPr>
                <w:b/>
                <w:sz w:val="18"/>
                <w:szCs w:val="18"/>
              </w:rPr>
              <w:t>-</w:t>
            </w:r>
            <w:r w:rsidR="002679FF">
              <w:rPr>
                <w:b/>
                <w:sz w:val="18"/>
                <w:szCs w:val="18"/>
              </w:rPr>
              <w:t>14:10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2679FF" w:rsidRDefault="002679FF" w:rsidP="00521837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2679FF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Skupno javno naročanje v zdravstvu</w:t>
            </w:r>
          </w:p>
          <w:p w:rsidR="00521837" w:rsidRPr="00B71E99" w:rsidRDefault="002679FF" w:rsidP="00521837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Tadej Štular in Andraž Dejak, </w:t>
            </w:r>
            <w:r w:rsidR="00924827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Ministrstvo za zdravje,</w:t>
            </w:r>
            <w:r w:rsidR="00924827" w:rsidRPr="002679FF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  <w:r w:rsidRPr="002679FF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Sektor za investicije in javna naročila</w:t>
            </w: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, </w:t>
            </w:r>
          </w:p>
        </w:tc>
      </w:tr>
      <w:tr w:rsidR="00521837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521837" w:rsidRPr="00B71E99" w:rsidRDefault="00521837" w:rsidP="00521837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  <w:r w:rsidR="002679FF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-</w:t>
            </w:r>
            <w:r w:rsidR="002679FF">
              <w:rPr>
                <w:b/>
                <w:sz w:val="18"/>
                <w:szCs w:val="18"/>
              </w:rPr>
              <w:t>14.4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521837" w:rsidRDefault="00521837" w:rsidP="00521837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Dinamični nabavni sistem – glavne dileme pri načinu oddaje javnega naročila, ki je z vpeljavo sistemov za elektronsko oddajo ponudb postal realna možnost</w:t>
            </w:r>
          </w:p>
          <w:p w:rsidR="00521837" w:rsidRPr="00B71E99" w:rsidRDefault="00521837" w:rsidP="00521837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sz w:val="18"/>
                <w:szCs w:val="18"/>
              </w:rPr>
              <w:t xml:space="preserve">mag. Uroš Škufca, </w:t>
            </w:r>
            <w:proofErr w:type="spellStart"/>
            <w:r w:rsidRPr="00B71E99">
              <w:rPr>
                <w:rFonts w:ascii="Cambria" w:hAnsi="Cambria" w:cs="Cambria"/>
                <w:sz w:val="18"/>
                <w:szCs w:val="18"/>
              </w:rPr>
              <w:t>izvršni</w:t>
            </w:r>
            <w:proofErr w:type="spellEnd"/>
            <w:r w:rsidRPr="00B71E99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B71E99">
              <w:rPr>
                <w:rFonts w:ascii="Cambria" w:hAnsi="Cambria" w:cs="Cambria"/>
                <w:sz w:val="18"/>
                <w:szCs w:val="18"/>
              </w:rPr>
              <w:t>direktor</w:t>
            </w:r>
            <w:proofErr w:type="spellEnd"/>
            <w:r w:rsidRPr="00B71E99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B71E99">
              <w:rPr>
                <w:rFonts w:ascii="Cambria" w:hAnsi="Cambria" w:cs="Cambria"/>
                <w:sz w:val="18"/>
                <w:szCs w:val="18"/>
              </w:rPr>
              <w:t>družbe</w:t>
            </w:r>
            <w:proofErr w:type="spellEnd"/>
            <w:r w:rsidRPr="00B71E99">
              <w:rPr>
                <w:rFonts w:ascii="Cambria" w:hAnsi="Cambria" w:cs="Cambria"/>
                <w:sz w:val="18"/>
                <w:szCs w:val="18"/>
              </w:rPr>
              <w:t xml:space="preserve"> Praetor d.o.o.</w:t>
            </w:r>
          </w:p>
        </w:tc>
      </w:tr>
      <w:tr w:rsidR="00521837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521837" w:rsidRPr="00B71E99" w:rsidRDefault="002679FF" w:rsidP="0052183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521837" w:rsidRPr="00B71E99" w:rsidRDefault="00521837" w:rsidP="00521837">
            <w:pPr>
              <w:contextualSpacing/>
              <w:rPr>
                <w:sz w:val="18"/>
                <w:szCs w:val="18"/>
              </w:rPr>
            </w:pPr>
            <w:r w:rsidRPr="00B71E99">
              <w:rPr>
                <w:b/>
                <w:bCs/>
                <w:sz w:val="18"/>
                <w:szCs w:val="18"/>
              </w:rPr>
              <w:t>Zaključek</w:t>
            </w:r>
          </w:p>
        </w:tc>
      </w:tr>
      <w:tr w:rsidR="00521837" w:rsidRPr="00B71E99" w:rsidTr="00E57C7D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521837" w:rsidRPr="00B71E99" w:rsidRDefault="00521837" w:rsidP="00521837">
            <w:pPr>
              <w:rPr>
                <w:rFonts w:asciiTheme="minorHAnsi" w:hAnsiTheme="minorHAnsi" w:cs="Cambria"/>
                <w:b/>
                <w:bCs/>
                <w:sz w:val="18"/>
                <w:szCs w:val="18"/>
              </w:rPr>
            </w:pPr>
          </w:p>
          <w:p w:rsidR="00521837" w:rsidRPr="00B71E99" w:rsidRDefault="00521837" w:rsidP="00521837">
            <w:pPr>
              <w:rPr>
                <w:rFonts w:asciiTheme="minorHAnsi" w:hAnsiTheme="minorHAnsi" w:cs="Cambria"/>
                <w:b/>
                <w:bCs/>
                <w:sz w:val="18"/>
                <w:szCs w:val="18"/>
              </w:rPr>
            </w:pPr>
            <w:r w:rsidRPr="00B71E99">
              <w:rPr>
                <w:rFonts w:asciiTheme="minorHAnsi" w:hAnsiTheme="minorHAnsi" w:cs="Cambria"/>
                <w:b/>
                <w:bCs/>
                <w:sz w:val="18"/>
                <w:szCs w:val="18"/>
              </w:rPr>
              <w:t>Prijave</w:t>
            </w:r>
          </w:p>
          <w:p w:rsidR="00521837" w:rsidRDefault="00521837" w:rsidP="00521837">
            <w:pPr>
              <w:rPr>
                <w:rFonts w:asciiTheme="minorHAnsi" w:hAnsiTheme="minorHAnsi" w:cs="Cambria"/>
                <w:sz w:val="18"/>
                <w:szCs w:val="18"/>
              </w:rPr>
            </w:pPr>
            <w:r w:rsidRPr="00DE3D2F">
              <w:rPr>
                <w:rFonts w:asciiTheme="minorHAnsi" w:hAnsiTheme="minorHAnsi" w:cs="Cambria"/>
                <w:bCs/>
                <w:sz w:val="18"/>
                <w:szCs w:val="18"/>
              </w:rPr>
              <w:t>Prijave s</w:t>
            </w:r>
            <w:r w:rsidRPr="00DE3D2F">
              <w:rPr>
                <w:rFonts w:asciiTheme="minorHAnsi" w:hAnsiTheme="minorHAnsi" w:cs="Cambria"/>
                <w:sz w:val="18"/>
                <w:szCs w:val="18"/>
              </w:rPr>
              <w:t xml:space="preserve">prejemamo najkasneje </w:t>
            </w:r>
            <w:r w:rsidR="002679FF">
              <w:rPr>
                <w:rFonts w:asciiTheme="minorHAnsi" w:hAnsiTheme="minorHAnsi" w:cs="Cambria"/>
                <w:sz w:val="18"/>
                <w:szCs w:val="18"/>
              </w:rPr>
              <w:t>22. 11. 2018</w:t>
            </w:r>
            <w:r w:rsidRPr="00DE3D2F">
              <w:rPr>
                <w:rFonts w:asciiTheme="minorHAnsi" w:hAnsiTheme="minorHAnsi" w:cs="Cambria"/>
                <w:sz w:val="18"/>
                <w:szCs w:val="18"/>
              </w:rPr>
              <w:t xml:space="preserve"> oziroma do zapolnitve prostih mest na spletnem obrazcu:</w:t>
            </w:r>
            <w:r>
              <w:rPr>
                <w:rFonts w:asciiTheme="minorHAnsi" w:hAnsiTheme="minorHAnsi" w:cs="Cambria"/>
                <w:sz w:val="18"/>
                <w:szCs w:val="18"/>
              </w:rPr>
              <w:t xml:space="preserve"> </w:t>
            </w:r>
            <w:r w:rsidR="002679FF" w:rsidRPr="002679FF">
              <w:rPr>
                <w:rStyle w:val="Hiperpovezava"/>
                <w:rFonts w:asciiTheme="minorHAnsi" w:hAnsiTheme="minorHAnsi" w:cs="Cambria"/>
                <w:sz w:val="18"/>
                <w:szCs w:val="18"/>
              </w:rPr>
              <w:t>https://zdrzz.si/Dogodki/Posvet_o_javnem_narocanju_2</w:t>
            </w:r>
          </w:p>
          <w:p w:rsidR="00521837" w:rsidRPr="00B71E99" w:rsidRDefault="00521837" w:rsidP="0052183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>Kotizacija, gradivo</w:t>
            </w:r>
          </w:p>
          <w:p w:rsidR="00521837" w:rsidRDefault="00521837" w:rsidP="002679FF">
            <w:pPr>
              <w:pStyle w:val="NoParagraphStyle"/>
              <w:suppressAutoHyphens/>
              <w:jc w:val="both"/>
              <w:rPr>
                <w:rFonts w:ascii="Cambria" w:hAnsi="Cambria" w:cs="Cambria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sz w:val="18"/>
                <w:szCs w:val="18"/>
                <w:lang w:val="sl-SI"/>
              </w:rPr>
              <w:t>Kotizacija za posvet za člane z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 xml:space="preserve">druženja znaša </w:t>
            </w:r>
            <w:r w:rsidR="002679FF">
              <w:rPr>
                <w:rFonts w:ascii="Cambria" w:hAnsi="Cambria" w:cs="Cambria"/>
                <w:sz w:val="18"/>
                <w:szCs w:val="18"/>
                <w:lang w:val="sl-SI"/>
              </w:rPr>
              <w:t>40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,00 EUR brez DDV na udeleženca in se poravna na pod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>lagi prejetega računa s strani z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druženja (znesek kotizacije pomeni plačilo obdavčljivega dela članarine skladno s 3. točko 16. člena Pravilnika o izvajanju ZDDV, zato se bo odštel od obveznosti za plačilo članarine za leto 201</w:t>
            </w:r>
            <w:r w:rsidR="002679FF">
              <w:rPr>
                <w:rFonts w:ascii="Cambria" w:hAnsi="Cambria" w:cs="Cambria"/>
                <w:sz w:val="18"/>
                <w:szCs w:val="18"/>
                <w:lang w:val="sl-SI"/>
              </w:rPr>
              <w:t>8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).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 xml:space="preserve"> Računi bodo izstavljeni na podlagi liste prisotnih in posredovani po zaključenem posvetu.</w:t>
            </w:r>
          </w:p>
          <w:p w:rsidR="00521837" w:rsidRDefault="00521837" w:rsidP="00521837">
            <w:pPr>
              <w:pStyle w:val="NoParagraphStyle"/>
              <w:suppressAutoHyphens/>
              <w:rPr>
                <w:rFonts w:ascii="Cambria" w:hAnsi="Cambria" w:cs="Cambria"/>
                <w:sz w:val="18"/>
                <w:szCs w:val="18"/>
                <w:lang w:val="sl-SI"/>
              </w:rPr>
            </w:pP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Gradivo za srečanje in potrdilo o udeležbi boste prejeli ob registraciji.</w:t>
            </w: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>Dodatne informacije</w:t>
            </w: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Cs/>
                <w:sz w:val="18"/>
                <w:szCs w:val="18"/>
                <w:lang w:val="sl-SI"/>
              </w:rPr>
              <w:t>Dodatne informacije d</w:t>
            </w: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obite v tajništvu 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>z</w:t>
            </w: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druženja (telefon: 0592 27 190, e-pošta: </w:t>
            </w:r>
            <w:hyperlink r:id="rId8" w:history="1">
              <w:r w:rsidRPr="00B71E99">
                <w:rPr>
                  <w:rStyle w:val="Hiperpovezava"/>
                  <w:rFonts w:ascii="Cambria" w:hAnsi="Cambria" w:cs="Cambria"/>
                  <w:sz w:val="18"/>
                  <w:szCs w:val="18"/>
                  <w:lang w:val="sl-SI"/>
                </w:rPr>
                <w:t>gp.zdruzenje@zdrzz.si</w:t>
              </w:r>
            </w:hyperlink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). </w:t>
            </w:r>
          </w:p>
        </w:tc>
      </w:tr>
      <w:tr w:rsidR="00521837" w:rsidRPr="00B71E99" w:rsidTr="00263EE1">
        <w:tc>
          <w:tcPr>
            <w:tcW w:w="1418" w:type="dxa"/>
            <w:tcBorders>
              <w:top w:val="single" w:sz="6" w:space="0" w:color="2EA7CE"/>
              <w:bottom w:val="nil"/>
            </w:tcBorders>
          </w:tcPr>
          <w:p w:rsidR="00521837" w:rsidRPr="00B71E99" w:rsidRDefault="00521837" w:rsidP="00521837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2EA7CE"/>
              <w:bottom w:val="nil"/>
            </w:tcBorders>
          </w:tcPr>
          <w:p w:rsidR="00521837" w:rsidRPr="00B71E99" w:rsidRDefault="00521837" w:rsidP="00521837">
            <w:pPr>
              <w:pStyle w:val="lokacija"/>
              <w:rPr>
                <w:sz w:val="18"/>
                <w:szCs w:val="18"/>
              </w:rPr>
            </w:pPr>
          </w:p>
        </w:tc>
      </w:tr>
    </w:tbl>
    <w:p w:rsidR="00B30E29" w:rsidRPr="00B71E99" w:rsidRDefault="00096C57" w:rsidP="007B3BA1">
      <w:pPr>
        <w:pStyle w:val="lokacija"/>
      </w:pPr>
      <w:r w:rsidRPr="00B71E99"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-352425</wp:posOffset>
            </wp:positionH>
            <wp:positionV relativeFrom="page">
              <wp:align>top</wp:align>
            </wp:positionV>
            <wp:extent cx="7559040" cy="10690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E29" w:rsidRPr="00B71E99" w:rsidSect="001E6C9C">
      <w:headerReference w:type="default" r:id="rId10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CD" w:rsidRDefault="008551CD" w:rsidP="0011539A">
      <w:pPr>
        <w:spacing w:line="240" w:lineRule="auto"/>
      </w:pPr>
      <w:r>
        <w:separator/>
      </w:r>
    </w:p>
  </w:endnote>
  <w:endnote w:type="continuationSeparator" w:id="0">
    <w:p w:rsidR="008551CD" w:rsidRDefault="008551CD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CD" w:rsidRDefault="008551CD" w:rsidP="0011539A">
      <w:pPr>
        <w:spacing w:line="240" w:lineRule="auto"/>
      </w:pPr>
      <w:r>
        <w:separator/>
      </w:r>
    </w:p>
  </w:footnote>
  <w:footnote w:type="continuationSeparator" w:id="0">
    <w:p w:rsidR="008551CD" w:rsidRDefault="008551CD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9A" w:rsidRDefault="0011539A">
    <w:pPr>
      <w:pStyle w:val="Glava"/>
      <w:rPr>
        <w:noProof/>
        <w:lang w:eastAsia="sl-SI"/>
      </w:rPr>
    </w:pPr>
  </w:p>
  <w:p w:rsidR="0011539A" w:rsidRDefault="001153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4B4"/>
    <w:multiLevelType w:val="hybridMultilevel"/>
    <w:tmpl w:val="D84E9FC2"/>
    <w:lvl w:ilvl="0" w:tplc="21DECDCE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0664E"/>
    <w:rsid w:val="0003157F"/>
    <w:rsid w:val="00056B59"/>
    <w:rsid w:val="00081EF4"/>
    <w:rsid w:val="00096C57"/>
    <w:rsid w:val="000978D6"/>
    <w:rsid w:val="000E41FC"/>
    <w:rsid w:val="00102B84"/>
    <w:rsid w:val="0011539A"/>
    <w:rsid w:val="001430E3"/>
    <w:rsid w:val="00164BCF"/>
    <w:rsid w:val="00176F9C"/>
    <w:rsid w:val="001779D8"/>
    <w:rsid w:val="00185C9A"/>
    <w:rsid w:val="001C5316"/>
    <w:rsid w:val="001D5531"/>
    <w:rsid w:val="001D7DF6"/>
    <w:rsid w:val="001E6C9C"/>
    <w:rsid w:val="00240AB8"/>
    <w:rsid w:val="00255712"/>
    <w:rsid w:val="00263EE1"/>
    <w:rsid w:val="002679FF"/>
    <w:rsid w:val="002776D7"/>
    <w:rsid w:val="00284B05"/>
    <w:rsid w:val="00293851"/>
    <w:rsid w:val="002954AB"/>
    <w:rsid w:val="002A2FBE"/>
    <w:rsid w:val="002B7AE9"/>
    <w:rsid w:val="002F4971"/>
    <w:rsid w:val="002F4F6D"/>
    <w:rsid w:val="0032202B"/>
    <w:rsid w:val="00367100"/>
    <w:rsid w:val="00396963"/>
    <w:rsid w:val="003B7C67"/>
    <w:rsid w:val="003E07A0"/>
    <w:rsid w:val="003F047E"/>
    <w:rsid w:val="003F551A"/>
    <w:rsid w:val="00413E95"/>
    <w:rsid w:val="00414144"/>
    <w:rsid w:val="00450C83"/>
    <w:rsid w:val="00487680"/>
    <w:rsid w:val="0049547C"/>
    <w:rsid w:val="004D46D9"/>
    <w:rsid w:val="004D7AAF"/>
    <w:rsid w:val="004F4FDA"/>
    <w:rsid w:val="00521837"/>
    <w:rsid w:val="0053219F"/>
    <w:rsid w:val="00545BED"/>
    <w:rsid w:val="00577A3D"/>
    <w:rsid w:val="005922FD"/>
    <w:rsid w:val="005932EE"/>
    <w:rsid w:val="005C01F7"/>
    <w:rsid w:val="005F53F2"/>
    <w:rsid w:val="005F650D"/>
    <w:rsid w:val="0060050F"/>
    <w:rsid w:val="0060600F"/>
    <w:rsid w:val="00606262"/>
    <w:rsid w:val="00636B35"/>
    <w:rsid w:val="00687A0B"/>
    <w:rsid w:val="00697639"/>
    <w:rsid w:val="006C3741"/>
    <w:rsid w:val="006D5DDE"/>
    <w:rsid w:val="007227AF"/>
    <w:rsid w:val="00743CD5"/>
    <w:rsid w:val="00761029"/>
    <w:rsid w:val="007745D9"/>
    <w:rsid w:val="00776248"/>
    <w:rsid w:val="00782189"/>
    <w:rsid w:val="007B3BA1"/>
    <w:rsid w:val="007E1D48"/>
    <w:rsid w:val="007F3E39"/>
    <w:rsid w:val="00802758"/>
    <w:rsid w:val="008551CD"/>
    <w:rsid w:val="00896A68"/>
    <w:rsid w:val="008D3FBD"/>
    <w:rsid w:val="008D5831"/>
    <w:rsid w:val="00914A2A"/>
    <w:rsid w:val="00924827"/>
    <w:rsid w:val="0092519B"/>
    <w:rsid w:val="00946594"/>
    <w:rsid w:val="00947381"/>
    <w:rsid w:val="00951962"/>
    <w:rsid w:val="009A0822"/>
    <w:rsid w:val="009A0BB3"/>
    <w:rsid w:val="009B359E"/>
    <w:rsid w:val="009E2F52"/>
    <w:rsid w:val="00A22F07"/>
    <w:rsid w:val="00A3594C"/>
    <w:rsid w:val="00A4346E"/>
    <w:rsid w:val="00A73931"/>
    <w:rsid w:val="00A85BAA"/>
    <w:rsid w:val="00A864AF"/>
    <w:rsid w:val="00A942F4"/>
    <w:rsid w:val="00A96227"/>
    <w:rsid w:val="00A967CC"/>
    <w:rsid w:val="00AB065C"/>
    <w:rsid w:val="00AE52AE"/>
    <w:rsid w:val="00B30E29"/>
    <w:rsid w:val="00B44D2C"/>
    <w:rsid w:val="00B572E3"/>
    <w:rsid w:val="00B71E99"/>
    <w:rsid w:val="00BD785E"/>
    <w:rsid w:val="00BF5945"/>
    <w:rsid w:val="00C01637"/>
    <w:rsid w:val="00C22E00"/>
    <w:rsid w:val="00C32E6D"/>
    <w:rsid w:val="00C6025C"/>
    <w:rsid w:val="00C66604"/>
    <w:rsid w:val="00C86F64"/>
    <w:rsid w:val="00C94AA0"/>
    <w:rsid w:val="00CA26C8"/>
    <w:rsid w:val="00CA43F5"/>
    <w:rsid w:val="00CA57F8"/>
    <w:rsid w:val="00CD3432"/>
    <w:rsid w:val="00D2092D"/>
    <w:rsid w:val="00D572A5"/>
    <w:rsid w:val="00D62300"/>
    <w:rsid w:val="00D85051"/>
    <w:rsid w:val="00DB2FEF"/>
    <w:rsid w:val="00DC0299"/>
    <w:rsid w:val="00DE3D2F"/>
    <w:rsid w:val="00DF36A8"/>
    <w:rsid w:val="00E163A0"/>
    <w:rsid w:val="00E57C7D"/>
    <w:rsid w:val="00E67699"/>
    <w:rsid w:val="00E73807"/>
    <w:rsid w:val="00E76784"/>
    <w:rsid w:val="00EC0F0F"/>
    <w:rsid w:val="00EF0FB5"/>
    <w:rsid w:val="00F61A86"/>
    <w:rsid w:val="00F64893"/>
    <w:rsid w:val="00F73A69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6D5074-4ADD-4CBC-9256-45ACB2F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016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druzenje@zdrzz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4163FF-D9E0-4BA0-9249-1B7C0EC3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Mateja Kocman</cp:lastModifiedBy>
  <cp:revision>2</cp:revision>
  <cp:lastPrinted>2018-11-09T10:26:00Z</cp:lastPrinted>
  <dcterms:created xsi:type="dcterms:W3CDTF">2018-11-23T11:46:00Z</dcterms:created>
  <dcterms:modified xsi:type="dcterms:W3CDTF">2018-11-23T11:46:00Z</dcterms:modified>
</cp:coreProperties>
</file>